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A829FF" w:rsidTr="00681EF8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A829FF" w:rsidRPr="0019334B" w:rsidRDefault="00142791" w:rsidP="00681EF8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Glazing Lesson 4</w:t>
            </w:r>
          </w:p>
        </w:tc>
      </w:tr>
      <w:tr w:rsidR="00A829FF" w:rsidTr="00681EF8">
        <w:trPr>
          <w:trHeight w:val="545"/>
        </w:trPr>
        <w:tc>
          <w:tcPr>
            <w:tcW w:w="10668" w:type="dxa"/>
            <w:gridSpan w:val="4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Teacher</w:t>
            </w:r>
            <w:r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  <w:r w:rsidR="001C4B38">
              <w:rPr>
                <w:b/>
              </w:rPr>
              <w:t>Haley Rheault</w:t>
            </w:r>
          </w:p>
          <w:p w:rsidR="00A829FF" w:rsidRPr="0019334B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Cooperating Teacher:</w:t>
            </w:r>
            <w:r w:rsidR="001C4B38">
              <w:rPr>
                <w:b/>
              </w:rPr>
              <w:t xml:space="preserve">    Mrs. Janene Harry</w:t>
            </w:r>
            <w:r>
              <w:rPr>
                <w:b/>
              </w:rPr>
              <w:t xml:space="preserve">                                                </w:t>
            </w:r>
          </w:p>
          <w:p w:rsidR="00A829FF" w:rsidRPr="0019334B" w:rsidRDefault="00A829FF" w:rsidP="00714632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Grade Level:</w:t>
            </w:r>
            <w:r w:rsidR="001C4B38">
              <w:rPr>
                <w:b/>
              </w:rPr>
              <w:t xml:space="preserve"> 6th</w:t>
            </w:r>
          </w:p>
          <w:p w:rsidR="00A829FF" w:rsidRDefault="00A829FF" w:rsidP="00714632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Subject:</w:t>
            </w:r>
            <w:r w:rsidR="001C4B38">
              <w:rPr>
                <w:b/>
              </w:rPr>
              <w:t xml:space="preserve"> Art</w:t>
            </w:r>
          </w:p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Date:</w:t>
            </w:r>
            <w:r w:rsidR="00714632">
              <w:rPr>
                <w:b/>
              </w:rPr>
              <w:t xml:space="preserve"> 3/31/2016</w:t>
            </w:r>
            <w:bookmarkStart w:id="0" w:name="_GoBack"/>
            <w:bookmarkEnd w:id="0"/>
          </w:p>
          <w:p w:rsidR="001C4B38" w:rsidRDefault="001C4B38" w:rsidP="00714632">
            <w:pPr>
              <w:spacing w:line="360" w:lineRule="auto"/>
            </w:pPr>
            <w:r>
              <w:rPr>
                <w:b/>
              </w:rPr>
              <w:t xml:space="preserve">During this lesson I will be explaining to students the different glazes they can use on their piece, along with </w:t>
            </w:r>
            <w:r w:rsidR="00441529">
              <w:rPr>
                <w:b/>
              </w:rPr>
              <w:t xml:space="preserve">demonstrating </w:t>
            </w:r>
            <w:r>
              <w:rPr>
                <w:b/>
              </w:rPr>
              <w:t>how to apply the glaze to their piece. They will then be given time to work on glazing their piece.</w:t>
            </w:r>
            <w:r w:rsidR="00441529">
              <w:rPr>
                <w:b/>
              </w:rPr>
              <w:t xml:space="preserve"> They will be given two class times to glaze.</w:t>
            </w:r>
          </w:p>
        </w:tc>
      </w:tr>
      <w:tr w:rsidR="00A829FF" w:rsidTr="00681EF8">
        <w:trPr>
          <w:trHeight w:val="803"/>
        </w:trPr>
        <w:tc>
          <w:tcPr>
            <w:tcW w:w="10668" w:type="dxa"/>
            <w:gridSpan w:val="4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AC228F" w:rsidRDefault="00AC228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1- Understanding and applying media, techniques, and processes.</w:t>
            </w:r>
          </w:p>
          <w:p w:rsidR="00AC228F" w:rsidRDefault="00AC228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2- Using knowledge of structures and functions.</w:t>
            </w:r>
          </w:p>
          <w:p w:rsidR="00AC228F" w:rsidRDefault="00AC228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3- Choosing and evaluating a range of subject matter, symbols, and ideas.</w:t>
            </w:r>
          </w:p>
          <w:p w:rsidR="00AC228F" w:rsidRDefault="00AC228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4- Understanding the visual arts in relation to history and cultures.</w:t>
            </w:r>
          </w:p>
          <w:p w:rsidR="00A829FF" w:rsidRDefault="00AC228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5- Making connections between visual arts and other disciplines.</w:t>
            </w:r>
          </w:p>
          <w:p w:rsidR="00A829FF" w:rsidRPr="0019334B" w:rsidRDefault="00A829FF" w:rsidP="00714632">
            <w:pPr>
              <w:spacing w:line="360" w:lineRule="auto"/>
              <w:rPr>
                <w:b/>
              </w:rPr>
            </w:pPr>
          </w:p>
        </w:tc>
      </w:tr>
      <w:tr w:rsidR="00A829FF" w:rsidTr="00681EF8">
        <w:trPr>
          <w:trHeight w:val="270"/>
        </w:trPr>
        <w:tc>
          <w:tcPr>
            <w:tcW w:w="10668" w:type="dxa"/>
            <w:gridSpan w:val="4"/>
          </w:tcPr>
          <w:p w:rsidR="00A829FF" w:rsidRDefault="00A829FF" w:rsidP="00714632">
            <w:pPr>
              <w:spacing w:line="360" w:lineRule="auto"/>
            </w:pPr>
            <w:r>
              <w:rPr>
                <w:b/>
              </w:rPr>
              <w:t xml:space="preserve">Learning Objective(s):  </w:t>
            </w:r>
          </w:p>
          <w:p w:rsidR="00AC228F" w:rsidRDefault="00AC228F" w:rsidP="00714632">
            <w:pPr>
              <w:spacing w:line="360" w:lineRule="auto"/>
            </w:pPr>
            <w:r>
              <w:t>Students will be able to demonstrate their knowledge of glaze and the different types of glaze.</w:t>
            </w:r>
          </w:p>
          <w:p w:rsidR="00AC228F" w:rsidRDefault="00AC228F" w:rsidP="00714632">
            <w:pPr>
              <w:spacing w:line="360" w:lineRule="auto"/>
            </w:pPr>
            <w:r>
              <w:t>Students will be able to make a connection between what is demonstrated and explained and applying glaze to their own projects.</w:t>
            </w:r>
          </w:p>
          <w:p w:rsidR="00AC228F" w:rsidRDefault="00AC228F" w:rsidP="00714632">
            <w:pPr>
              <w:spacing w:line="360" w:lineRule="auto"/>
            </w:pPr>
            <w:r>
              <w:t>Students will be able to gain a better understanding for glaze and multiple techniques used when glazing.</w:t>
            </w:r>
          </w:p>
          <w:p w:rsidR="00A829FF" w:rsidRPr="0019334B" w:rsidRDefault="00A829FF" w:rsidP="00714632">
            <w:pPr>
              <w:spacing w:line="360" w:lineRule="auto"/>
              <w:rPr>
                <w:b/>
              </w:rPr>
            </w:pPr>
          </w:p>
        </w:tc>
      </w:tr>
      <w:tr w:rsidR="00A829FF" w:rsidTr="00E64395">
        <w:trPr>
          <w:trHeight w:val="161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829FF" w:rsidRPr="0019334B" w:rsidRDefault="00A829FF" w:rsidP="00714632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E64395" w:rsidRPr="00E64395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Rationale:  </w:t>
            </w:r>
            <w:r w:rsidRPr="005463E7">
              <w:rPr>
                <w:b/>
              </w:rPr>
              <w:t xml:space="preserve">Describe how this lesson is developmentally appropriate: </w:t>
            </w:r>
          </w:p>
          <w:p w:rsidR="00E64395" w:rsidRPr="00E64395" w:rsidRDefault="00E64395" w:rsidP="0071463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Basic understanding of ceramics and glazes used in ceramics is needed to master this lesson.</w:t>
            </w:r>
          </w:p>
          <w:p w:rsidR="00E64395" w:rsidRPr="00E64395" w:rsidRDefault="00E64395" w:rsidP="0071463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Basic techniques in glazing clay is needed to master this lesson.</w:t>
            </w:r>
          </w:p>
          <w:p w:rsidR="00A829FF" w:rsidRPr="00E64395" w:rsidRDefault="00E64395" w:rsidP="0071463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Demonstration of basic clay construction will be taught during this lesson with assistance from the teacher.</w:t>
            </w:r>
            <w:r w:rsidR="00A829FF">
              <w:t xml:space="preserve"> </w:t>
            </w:r>
          </w:p>
        </w:tc>
      </w:tr>
      <w:tr w:rsidR="00A829FF" w:rsidTr="00681EF8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Pre-Assessment</w:t>
            </w:r>
          </w:p>
          <w:p w:rsidR="00A829FF" w:rsidRPr="00441529" w:rsidRDefault="00142791" w:rsidP="007146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>
              <w:t>Th</w:t>
            </w:r>
            <w:r w:rsidR="00441529">
              <w:t>e teacher will get out all of the different kinds of glazes from the cupboard and begin to explain the types of glazes to the students.</w:t>
            </w:r>
          </w:p>
          <w:p w:rsidR="00441529" w:rsidRPr="00441529" w:rsidRDefault="00441529" w:rsidP="007146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</w:p>
          <w:p w:rsidR="00A829FF" w:rsidRPr="00CB7CAF" w:rsidRDefault="00A829FF" w:rsidP="00714632">
            <w:pPr>
              <w:spacing w:line="360" w:lineRule="auto"/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A829FF" w:rsidRDefault="00441529" w:rsidP="00714632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The teacher will demonstrate to the students, how the glaze will be applied and how many coats of glaze needs to be applied in order to get the correct color.</w:t>
            </w:r>
          </w:p>
          <w:p w:rsidR="00A829FF" w:rsidRDefault="00A829FF" w:rsidP="00714632">
            <w:pPr>
              <w:pStyle w:val="ListParagraph"/>
              <w:spacing w:line="360" w:lineRule="auto"/>
              <w:ind w:left="1440"/>
            </w:pPr>
          </w:p>
          <w:p w:rsidR="00A829FF" w:rsidRPr="00C93661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A829FF" w:rsidRDefault="00441529" w:rsidP="00714632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The students will then glaze their projects that have been bisque fired.</w:t>
            </w:r>
          </w:p>
          <w:p w:rsidR="00441529" w:rsidRDefault="00441529" w:rsidP="00714632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The students will bring their projects to the kiln, after they have glazed them, to be fired one last time.</w:t>
            </w:r>
          </w:p>
          <w:p w:rsidR="00A829FF" w:rsidRDefault="00A829FF" w:rsidP="00714632">
            <w:pPr>
              <w:spacing w:line="360" w:lineRule="auto"/>
            </w:pPr>
          </w:p>
        </w:tc>
      </w:tr>
      <w:tr w:rsidR="00A829FF" w:rsidTr="00681EF8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5012" w:type="dxa"/>
            <w:gridSpan w:val="2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441529" w:rsidRDefault="00441529" w:rsidP="00714632">
            <w:pPr>
              <w:spacing w:line="360" w:lineRule="auto"/>
            </w:pPr>
            <w:r>
              <w:t>Glaze</w:t>
            </w:r>
          </w:p>
          <w:p w:rsidR="00441529" w:rsidRDefault="00441529" w:rsidP="00714632">
            <w:pPr>
              <w:spacing w:line="360" w:lineRule="auto"/>
            </w:pPr>
            <w:r>
              <w:t>Bisque firing</w:t>
            </w:r>
          </w:p>
          <w:p w:rsidR="00441529" w:rsidRDefault="00441529" w:rsidP="00714632">
            <w:pPr>
              <w:spacing w:line="360" w:lineRule="auto"/>
            </w:pPr>
            <w:r>
              <w:t>Glaze firing</w:t>
            </w:r>
          </w:p>
          <w:p w:rsidR="00441529" w:rsidRDefault="00441529" w:rsidP="00714632">
            <w:pPr>
              <w:spacing w:line="360" w:lineRule="auto"/>
            </w:pPr>
            <w:proofErr w:type="spellStart"/>
            <w:r>
              <w:t>Bisqueware</w:t>
            </w:r>
            <w:proofErr w:type="spellEnd"/>
          </w:p>
          <w:p w:rsidR="00441529" w:rsidRDefault="00441529" w:rsidP="00714632">
            <w:pPr>
              <w:spacing w:line="360" w:lineRule="auto"/>
            </w:pPr>
            <w:proofErr w:type="spellStart"/>
            <w:r>
              <w:t>Glazeware</w:t>
            </w:r>
            <w:proofErr w:type="spellEnd"/>
          </w:p>
          <w:p w:rsidR="00A829FF" w:rsidRPr="0019334B" w:rsidRDefault="00441529" w:rsidP="00714632">
            <w:pPr>
              <w:spacing w:line="360" w:lineRule="auto"/>
              <w:rPr>
                <w:b/>
              </w:rPr>
            </w:pPr>
            <w:r>
              <w:t>Kiln</w:t>
            </w:r>
            <w:r w:rsidR="00A829FF">
              <w:t xml:space="preserve">  </w:t>
            </w:r>
          </w:p>
        </w:tc>
        <w:tc>
          <w:tcPr>
            <w:tcW w:w="5013" w:type="dxa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A829FF" w:rsidRPr="00441529" w:rsidRDefault="00441529" w:rsidP="0071463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</w:rPr>
            </w:pPr>
            <w:r>
              <w:t>Students have access to and will be able to use their computers to look up ideas for glazing their projects and gather more information about ceramics.</w:t>
            </w:r>
          </w:p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829FF" w:rsidRDefault="00441529" w:rsidP="00714632">
            <w:pPr>
              <w:spacing w:line="360" w:lineRule="auto"/>
            </w:pPr>
            <w:r>
              <w:t>Glaze</w:t>
            </w:r>
          </w:p>
          <w:p w:rsidR="00441529" w:rsidRPr="00441529" w:rsidRDefault="00441529" w:rsidP="00714632">
            <w:pPr>
              <w:spacing w:line="360" w:lineRule="auto"/>
            </w:pPr>
            <w:r>
              <w:t xml:space="preserve">Paintbrush </w:t>
            </w:r>
          </w:p>
          <w:p w:rsidR="00A829FF" w:rsidRDefault="00A829FF" w:rsidP="00714632">
            <w:pPr>
              <w:spacing w:line="360" w:lineRule="auto"/>
            </w:pPr>
          </w:p>
        </w:tc>
      </w:tr>
      <w:tr w:rsidR="00A829FF" w:rsidTr="00681EF8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829FF" w:rsidRDefault="00441529" w:rsidP="00714632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r>
              <w:t>Accommodations that could be made for this lesson could be allowing the students only certain colors or kinds of glaze. Kinds that are lead free. Also giving the students a larger paintbrush to ensure tha</w:t>
            </w:r>
            <w:r w:rsidR="00A35259">
              <w:t>t glaze covers the entire piece, and takes less time to glaze completely.</w:t>
            </w:r>
          </w:p>
          <w:p w:rsidR="0060721D" w:rsidRDefault="0060721D" w:rsidP="00714632">
            <w:pPr>
              <w:pStyle w:val="ListParagraph"/>
              <w:spacing w:line="360" w:lineRule="auto"/>
            </w:pPr>
          </w:p>
        </w:tc>
      </w:tr>
      <w:tr w:rsidR="00A829FF" w:rsidTr="00681EF8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714632">
            <w:pPr>
              <w:spacing w:line="360" w:lineRule="auto"/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9C6172" w:rsidRDefault="009C6172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teacher will tell the students that they will be glazing.</w:t>
            </w:r>
          </w:p>
          <w:p w:rsidR="00664E5C" w:rsidRDefault="00664E5C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teacher will ask the students what glaze is, liquid glass, which is from their vocabulary sheet.</w:t>
            </w:r>
          </w:p>
          <w:p w:rsidR="00FF7A2C" w:rsidRDefault="00FF7A2C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teacher will tell the students that they will be graded on their construction, idea, and the design and decoration of their projects. This includes their glazing.</w:t>
            </w:r>
          </w:p>
          <w:p w:rsidR="00A829FF" w:rsidRDefault="00A829FF" w:rsidP="00714632">
            <w:pPr>
              <w:spacing w:line="360" w:lineRule="auto"/>
              <w:ind w:left="360"/>
            </w:pP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Pr="003D491D" w:rsidRDefault="00A829FF" w:rsidP="00714632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829FF" w:rsidRDefault="00A829FF" w:rsidP="0071463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A829FF" w:rsidRPr="000A40E6" w:rsidRDefault="00A829FF" w:rsidP="00714632">
            <w:pPr>
              <w:spacing w:line="360" w:lineRule="auto"/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The teacher will show the students the different brands of glaze, such as the AMACO lead free glaze and the </w:t>
            </w:r>
            <w:proofErr w:type="spellStart"/>
            <w:r>
              <w:t>mayco</w:t>
            </w:r>
            <w:proofErr w:type="spellEnd"/>
            <w:r>
              <w:t xml:space="preserve"> glaze.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explain to the students that if they plan to use their project to be able to put food or drinks in, the must use lead free glaze.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tell the students that if they do plan to use their projects for food or drink, they must be hand washed not in the dishwasher.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The teacher will tell the students that the color of the glaze will appear much different from what it looks like currently. 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show the students other examples and colors they used and how they have change and gotten a much more glossy look.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show the students a color guide in a magazine of how the glazed colors will turn out after being fired.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tell the students that they must apply the glaze 2-3 times so it appears the correct color that they are trying to achieve.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then ask the students if there are any questions.</w:t>
            </w:r>
          </w:p>
          <w:p w:rsidR="00C9750A" w:rsidRDefault="00C9750A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The teacher will ask the </w:t>
            </w:r>
            <w:r w:rsidR="00B85999">
              <w:t>students’</w:t>
            </w:r>
            <w:r>
              <w:t xml:space="preserve"> one </w:t>
            </w:r>
            <w:r w:rsidR="00B85999">
              <w:t>more</w:t>
            </w:r>
            <w:r>
              <w:t xml:space="preserve"> time how many layers of glaze they need to put on their piece to achieve the color in the magazine.</w:t>
            </w:r>
          </w:p>
          <w:p w:rsidR="00A829FF" w:rsidRDefault="00A829FF" w:rsidP="00714632">
            <w:pPr>
              <w:spacing w:line="360" w:lineRule="auto"/>
              <w:ind w:left="360"/>
            </w:pP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Default="00A829FF" w:rsidP="00714632">
            <w:pPr>
              <w:spacing w:line="360" w:lineRule="auto"/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A829FF" w:rsidRPr="00192A55" w:rsidRDefault="00A829FF" w:rsidP="00714632">
            <w:pPr>
              <w:spacing w:line="360" w:lineRule="auto"/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B85999" w:rsidRDefault="00D5757F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students will then pick out what color or colors of glaze they would like to use for their project.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call the students table by table to get paint brushes.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call them table by table to come up and get the glazes.</w:t>
            </w:r>
          </w:p>
          <w:p w:rsidR="00A829FF" w:rsidRDefault="00D5757F" w:rsidP="00714632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If a student chooses the same glaze as someone else, they are allowed to sit next to that person and share the glaze.</w:t>
            </w:r>
          </w:p>
          <w:p w:rsidR="00D5757F" w:rsidRDefault="00D5757F" w:rsidP="00714632">
            <w:pPr>
              <w:pStyle w:val="ListParagraph"/>
              <w:spacing w:line="360" w:lineRule="auto"/>
            </w:pP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Pr="003D491D" w:rsidRDefault="00A829FF" w:rsidP="00714632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829FF" w:rsidRDefault="00A829FF" w:rsidP="0071463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A829FF" w:rsidRPr="00192A55" w:rsidRDefault="00A829FF" w:rsidP="00714632">
            <w:pPr>
              <w:spacing w:line="360" w:lineRule="auto"/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students will then start glazing their piece.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They will be reminded throughout the hour that they must apply 2-3 even coats of glaze and make sure that they cover the entire piece.</w:t>
            </w:r>
          </w:p>
          <w:p w:rsidR="00A829FF" w:rsidRDefault="00A829FF" w:rsidP="00714632">
            <w:pPr>
              <w:pStyle w:val="ListParagraph"/>
              <w:spacing w:line="360" w:lineRule="auto"/>
            </w:pPr>
          </w:p>
        </w:tc>
      </w:tr>
      <w:tr w:rsidR="00A829FF" w:rsidTr="00681EF8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714632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teacher will remind the students that they are allowed two class period to glaze their projects.</w:t>
            </w:r>
          </w:p>
          <w:p w:rsidR="00D5757F" w:rsidRDefault="00D5757F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They will then need to bring their projects to the kiln to be glaze fired.</w:t>
            </w:r>
          </w:p>
          <w:p w:rsidR="00FF7A2C" w:rsidRDefault="00FF7A2C" w:rsidP="00714632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lastRenderedPageBreak/>
              <w:t>The teacher will remind the students that they will have a test on the vocabulary and kiln worksheets the following class, so they need to be studying.</w:t>
            </w:r>
          </w:p>
          <w:p w:rsidR="00A829FF" w:rsidRDefault="00A829FF" w:rsidP="00714632">
            <w:pPr>
              <w:pStyle w:val="ListParagraph"/>
              <w:spacing w:line="360" w:lineRule="auto"/>
              <w:ind w:left="1440"/>
            </w:pPr>
          </w:p>
        </w:tc>
      </w:tr>
      <w:tr w:rsidR="00A829FF" w:rsidTr="00681EF8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714632">
            <w:pPr>
              <w:spacing w:line="360" w:lineRule="auto"/>
              <w:ind w:left="113" w:right="113"/>
              <w:jc w:val="center"/>
            </w:pPr>
            <w:r w:rsidRPr="00D54ABC">
              <w:rPr>
                <w:b/>
                <w:sz w:val="28"/>
              </w:rPr>
              <w:lastRenderedPageBreak/>
              <w:t>Analyze</w:t>
            </w: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</w:pPr>
            <w:r>
              <w:t>After you have administered your assessments (formal or informal) for this lesson, analyze the results.</w:t>
            </w:r>
          </w:p>
          <w:p w:rsidR="00A829FF" w:rsidRDefault="00A829FF" w:rsidP="00714632">
            <w:pPr>
              <w:pStyle w:val="ListParagraph"/>
              <w:numPr>
                <w:ilvl w:val="1"/>
                <w:numId w:val="12"/>
              </w:numPr>
              <w:spacing w:line="360" w:lineRule="auto"/>
            </w:pPr>
            <w:r>
              <w:t xml:space="preserve">How did the students perform on this assessment? To what degree did they achieve mastery toward the lesson objective(s)? </w:t>
            </w:r>
          </w:p>
          <w:p w:rsidR="00A829FF" w:rsidRDefault="00A829FF" w:rsidP="00714632">
            <w:pPr>
              <w:pStyle w:val="ListParagraph"/>
              <w:numPr>
                <w:ilvl w:val="1"/>
                <w:numId w:val="12"/>
              </w:numPr>
              <w:spacing w:line="360" w:lineRule="auto"/>
            </w:pPr>
            <w:r>
              <w:t>How will you provide opportunities for remediation and extension?</w:t>
            </w: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714632">
            <w:pPr>
              <w:spacing w:line="360" w:lineRule="auto"/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A829FF" w:rsidRDefault="00A829FF" w:rsidP="00714632">
            <w:pPr>
              <w:spacing w:line="360" w:lineRule="auto"/>
            </w:pPr>
            <w:r>
              <w:t>Reflect on your effectiveness as a teacher based on the analysis of students’ performance.</w:t>
            </w:r>
          </w:p>
          <w:p w:rsidR="00A829FF" w:rsidRDefault="00A829FF" w:rsidP="00714632">
            <w:pPr>
              <w:pStyle w:val="ListParagraph"/>
              <w:numPr>
                <w:ilvl w:val="1"/>
                <w:numId w:val="13"/>
              </w:numPr>
              <w:spacing w:line="360" w:lineRule="auto"/>
            </w:pPr>
            <w:r>
              <w:t>List two things you feel you did well to plan, implement, or assess instruction.</w:t>
            </w:r>
          </w:p>
          <w:p w:rsidR="00A829FF" w:rsidRDefault="00A829FF" w:rsidP="00714632">
            <w:pPr>
              <w:pStyle w:val="ListParagraph"/>
              <w:numPr>
                <w:ilvl w:val="1"/>
                <w:numId w:val="13"/>
              </w:numPr>
              <w:spacing w:line="360" w:lineRule="auto"/>
            </w:pPr>
            <w:r>
              <w:t>Describe the changes you would make if you were to teach this lesson again.</w:t>
            </w:r>
          </w:p>
          <w:p w:rsidR="00A829FF" w:rsidRDefault="00A829FF" w:rsidP="00714632">
            <w:pPr>
              <w:spacing w:line="360" w:lineRule="auto"/>
              <w:ind w:left="1080"/>
            </w:pPr>
          </w:p>
        </w:tc>
      </w:tr>
    </w:tbl>
    <w:p w:rsidR="008E7FA0" w:rsidRDefault="008E7FA0"/>
    <w:p w:rsidR="00A4633E" w:rsidRDefault="003A7E4D">
      <w:r>
        <w:rPr>
          <w:noProof/>
        </w:rPr>
        <w:drawing>
          <wp:inline distT="0" distB="0" distL="0" distR="0">
            <wp:extent cx="6858000" cy="5140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33E" w:rsidSect="00A829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044"/>
    <w:multiLevelType w:val="hybridMultilevel"/>
    <w:tmpl w:val="BF5A8D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70E5"/>
    <w:multiLevelType w:val="hybridMultilevel"/>
    <w:tmpl w:val="4232C67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7897"/>
    <w:multiLevelType w:val="hybridMultilevel"/>
    <w:tmpl w:val="3326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8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9"/>
  </w:num>
  <w:num w:numId="12">
    <w:abstractNumId w:val="12"/>
  </w:num>
  <w:num w:numId="13">
    <w:abstractNumId w:val="15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FF"/>
    <w:rsid w:val="00142791"/>
    <w:rsid w:val="001C4B38"/>
    <w:rsid w:val="003A7E4D"/>
    <w:rsid w:val="00441529"/>
    <w:rsid w:val="0059258A"/>
    <w:rsid w:val="0060721D"/>
    <w:rsid w:val="00664E5C"/>
    <w:rsid w:val="00714632"/>
    <w:rsid w:val="008E7FA0"/>
    <w:rsid w:val="009C6172"/>
    <w:rsid w:val="00A35259"/>
    <w:rsid w:val="00A4633E"/>
    <w:rsid w:val="00A829FF"/>
    <w:rsid w:val="00AC228F"/>
    <w:rsid w:val="00B85999"/>
    <w:rsid w:val="00C657D9"/>
    <w:rsid w:val="00C9750A"/>
    <w:rsid w:val="00D5757F"/>
    <w:rsid w:val="00DE0BB8"/>
    <w:rsid w:val="00E6439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7C0DA-07D4-4954-BBC5-7A40DB0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Knecht, Carol A</dc:creator>
  <cp:keywords/>
  <dc:description/>
  <cp:lastModifiedBy>rheaulth</cp:lastModifiedBy>
  <cp:revision>19</cp:revision>
  <dcterms:created xsi:type="dcterms:W3CDTF">2016-03-07T17:51:00Z</dcterms:created>
  <dcterms:modified xsi:type="dcterms:W3CDTF">2016-03-21T17:19:00Z</dcterms:modified>
</cp:coreProperties>
</file>